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D" w:rsidRDefault="00637B9D" w:rsidP="00637B9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F3A35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F3A35"/>
          <w:sz w:val="36"/>
          <w:szCs w:val="36"/>
          <w:lang w:eastAsia="sk-SK"/>
        </w:rPr>
        <w:t>PÚPAVOVÝ MED</w:t>
      </w:r>
    </w:p>
    <w:p w:rsidR="00637B9D" w:rsidRPr="00637B9D" w:rsidRDefault="00637B9D" w:rsidP="00637B9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F3A35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noProof/>
          <w:color w:val="3F3A35"/>
          <w:sz w:val="36"/>
          <w:szCs w:val="36"/>
          <w:lang w:eastAsia="sk-SK"/>
        </w:rPr>
        <w:drawing>
          <wp:inline distT="0" distB="0" distL="0" distR="0">
            <wp:extent cx="5760720" cy="38404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avovy-m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9D" w:rsidRPr="00637B9D" w:rsidRDefault="00637B9D" w:rsidP="00637B9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F3A35"/>
          <w:sz w:val="36"/>
          <w:szCs w:val="36"/>
          <w:lang w:eastAsia="sk-SK"/>
        </w:rPr>
      </w:pPr>
      <w:r w:rsidRPr="00637B9D">
        <w:rPr>
          <w:rFonts w:ascii="Arial" w:eastAsia="Times New Roman" w:hAnsi="Arial" w:cs="Arial"/>
          <w:color w:val="3F3A35"/>
          <w:sz w:val="36"/>
          <w:szCs w:val="36"/>
          <w:lang w:eastAsia="sk-SK"/>
        </w:rPr>
        <w:t>Budeme potrebovať:</w:t>
      </w:r>
    </w:p>
    <w:p w:rsidR="00637B9D" w:rsidRPr="00637B9D" w:rsidRDefault="00637B9D" w:rsidP="00637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400 kusov púpavových kvetov bez stoniek,</w:t>
      </w:r>
    </w:p>
    <w:p w:rsidR="00637B9D" w:rsidRPr="00637B9D" w:rsidRDefault="00637B9D" w:rsidP="00637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2 umyté bio citróny,</w:t>
      </w:r>
    </w:p>
    <w:p w:rsidR="00637B9D" w:rsidRPr="00637B9D" w:rsidRDefault="00637B9D" w:rsidP="00637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2 l vody,</w:t>
      </w:r>
    </w:p>
    <w:p w:rsidR="00637B9D" w:rsidRPr="00637B9D" w:rsidRDefault="00637B9D" w:rsidP="00637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2 kg kryštálového cukru.</w:t>
      </w:r>
      <w:bookmarkStart w:id="0" w:name="_GoBack"/>
      <w:bookmarkEnd w:id="0"/>
    </w:p>
    <w:p w:rsidR="00637B9D" w:rsidRPr="00637B9D" w:rsidRDefault="00637B9D" w:rsidP="00637B9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F3A35"/>
          <w:sz w:val="36"/>
          <w:szCs w:val="36"/>
          <w:lang w:eastAsia="sk-SK"/>
        </w:rPr>
      </w:pPr>
      <w:r w:rsidRPr="00637B9D">
        <w:rPr>
          <w:rFonts w:ascii="Arial" w:eastAsia="Times New Roman" w:hAnsi="Arial" w:cs="Arial"/>
          <w:color w:val="3F3A35"/>
          <w:sz w:val="36"/>
          <w:szCs w:val="36"/>
          <w:lang w:eastAsia="sk-SK"/>
        </w:rPr>
        <w:t>Ako pripraviť púpavový med:</w:t>
      </w:r>
    </w:p>
    <w:p w:rsidR="00637B9D" w:rsidRPr="00637B9D" w:rsidRDefault="00637B9D" w:rsidP="00637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Kvety zbierame na neznečistených miestach, ďalej od cesty či prašných miest. Najlepšie po daždi, aby sme predišli zbaveniu sa cenných látok ďalším umývaním.</w:t>
      </w:r>
    </w:p>
    <w:p w:rsidR="00637B9D" w:rsidRPr="00637B9D" w:rsidRDefault="00637B9D" w:rsidP="00637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Kvety bez stoniek vložíme do väčšieho hrnca. Pridáme na kolieska nakrájané chemicky neošetrené citróny. Zalejeme dvoma litrami vody a varíme asi 15 minút na miernom ohni. Následne dáme na chladnejšie miesto a necháme lúhovať do ďalšieho dňa.</w:t>
      </w:r>
    </w:p>
    <w:p w:rsidR="00637B9D" w:rsidRPr="00637B9D" w:rsidRDefault="00637B9D" w:rsidP="00637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Na druhý deň celú zmes precedíme cez plátno a vyžmýkame do poslednej kvapky. K zlatistej tekutine pridáme cukor. Varíme približne 10 minút a necháme vychladnúť.</w:t>
      </w:r>
    </w:p>
    <w:p w:rsidR="00637B9D" w:rsidRPr="00637B9D" w:rsidRDefault="00637B9D" w:rsidP="00637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Potom opäť varíme do požadovanej hustoty a nalievame do pripravených sterilizovaných fliaš, ktoré ihneď uzavrieme a prevrátime hore dnom.</w:t>
      </w:r>
    </w:p>
    <w:p w:rsidR="00637B9D" w:rsidRPr="00637B9D" w:rsidRDefault="00637B9D" w:rsidP="00637B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A35"/>
          <w:sz w:val="21"/>
          <w:szCs w:val="21"/>
          <w:lang w:eastAsia="sk-SK"/>
        </w:rPr>
      </w:pPr>
      <w:r w:rsidRPr="00637B9D">
        <w:rPr>
          <w:rFonts w:ascii="Arial" w:eastAsia="Times New Roman" w:hAnsi="Arial" w:cs="Arial"/>
          <w:color w:val="3F3A35"/>
          <w:sz w:val="21"/>
          <w:szCs w:val="21"/>
          <w:lang w:eastAsia="sk-SK"/>
        </w:rPr>
        <w:t>Nech sa páči, blahodarný púpavový med je hotový. Môžeme ho natierať na chlieb, pridávať do čaju alebo užívať ako medicínu po lyžičkách.</w:t>
      </w:r>
    </w:p>
    <w:p w:rsidR="00EB46FC" w:rsidRDefault="00EB46FC"/>
    <w:sectPr w:rsidR="00EB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3E09"/>
    <w:multiLevelType w:val="multilevel"/>
    <w:tmpl w:val="4B8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077FA"/>
    <w:multiLevelType w:val="multilevel"/>
    <w:tmpl w:val="EBE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D"/>
    <w:rsid w:val="00637B9D"/>
    <w:rsid w:val="00E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8679"/>
  <w15:chartTrackingRefBased/>
  <w15:docId w15:val="{9E03BCD0-4387-4B2E-BC9F-DBC3D5E4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37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37B9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2020-05-10T22:31:00Z</dcterms:created>
  <dcterms:modified xsi:type="dcterms:W3CDTF">2020-05-10T22:32:00Z</dcterms:modified>
</cp:coreProperties>
</file>