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1" w:rsidRDefault="007903A1" w:rsidP="007903A1">
      <w:pPr>
        <w:spacing w:line="360" w:lineRule="auto"/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Wymagania wobec uczniów Szkoły Podstawowej nr 22 z Oddziałami Integracyjnymi w Tychach </w:t>
      </w:r>
    </w:p>
    <w:p w:rsidR="007903A1" w:rsidRDefault="007903A1" w:rsidP="007903A1">
      <w:pPr>
        <w:spacing w:line="360" w:lineRule="auto"/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 klas I-III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“Cele kształcenia – wymagania ogólne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Cele kształcenia – wymagania ogólne edukacji wczesnoszkolnej zostały opisane w odniesieniu do czterech obszarów rozwojowych dziecka: fizycznego, emocjonalnego, społecznego i poznawczego. Cele te uczeń osiąga w procesie wychowania i kształcenia przez rozwój prostych czynności praktycznych i intelektualnych w czynności bardziej złożone. Zbiór celów ogólnych przedstawia fundament, na którym oparta będzie początkowa praca na II etapie edukacyjnym w klasach IV–VIII: zachowania, sprawności, umiejętności i wiedzę początkową...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Ogólne cele rozwoju ucznia, osiągane na zakończenie edukacji wczesnoszkolnej, są źródłem celów szczegółowych, opisanych w formie efektów. Uczeń ma je osiągać, realizując zadania, wymagające wielokierunkowej aktywności. Zakres tej aktywności wytyczają, wymienione w podstawie programowej, efekty kształcenia, przyporządkowane poszczególnym dyscyplinom naukowym. Przedstawienie efektów kształcenia w odniesieniu do dyscyplin naukowych jest pewnego rodzaju konwencją, potrzebną dla uzyskania przejrzystości opisu, nie dyrektywą organizacyjną. Proces kształcenia na tym etapie ma charakter zintegrowany, a nie przedmiotowy”.</w:t>
      </w:r>
    </w:p>
    <w:p w:rsidR="007903A1" w:rsidRDefault="007903A1" w:rsidP="007903A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DZIENNIK USTAW RZECZYPOSPOLITEJ POLSKIEJ Warszawa, dnia 24 lutego 2017 r.Poz. 356 ROZPORZĄDZENIE MINISTRA EDUKACJI NARODOWEJ1)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Na podstawie art.47 ust.1 pkt 1 lit.a, b, e, f ih ustawy z dnia 14 grudnia 2016 r. – Prawo oświatowe (Dz.U. z2017r. poz.59)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POLONISTYCZNA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polonistycznej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słuchania.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słucha z uwagą wypowiedzi nauczyciela, innych osób z otoczenia, w różnych sytuacjach życiowych, wymagających komunikacji i wzajemnego zrozumienia; okazuje szacunek wypowiadającej się osobie;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wykonuje zadanie według usłyszanej instrukcji; zadaje pytania w sytuacji braku rozumienia lub braku pewności zrozumienia słuchanej wypowiedzi;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słucha z uwagą lektur i innych tekstów czytanych przez nauczyciela, uczniów i inne osoby;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5) słucha i czeka na swoją kolej, panuje nad chęcią nagłego wypowiadania się, szczególnie w momencie wskazywania tej potrzeby przez drugą osobę.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mówienia.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wypowiada się płynnie, wyraziście, stosując adekwatne do sytuacji techniki języka mówionego: pauzy, zmianę intonacji, tempa i siły głosu;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formułuje pytania dotyczące sytuacji zadaniowych, wypowiedzi ustnych nauczyciela, uczniów lub innych osób z otoczenia;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wypowiada się w formie uporządkowanej i rozwiniętej na tematy związane z przeżyciami, zadaniem, sytuacjami szkolnymi, lekturą czy wydarzeniem kulturalnym;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porządkuje swoją wypowiedź, poprawia w niej błędy, omawia treść przeczytanych tekstów i ilustracji; nadaje znaczenie i tytuł obrazom, a także fragmentom tekstów;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układa w formie ustnej opowiadanie oraz składa ustne sprawozdanie z wykonanej pracy;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recytuje wiersze oraz wygłasza z pamięci krótkie teksty prozatorskie;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dobiera stosowną formę komunikacji werbalnej i własnego zachowania, wyrażającą empatię i szacunek do rozmówcy;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wykonuje eksperymenty językowe, nadaje znaczenie czynnościom i doświadczeniom, tworząc charakterystyczne dla siebie formy wypowiedzi.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Osiągnięcia w zakresie czytania.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czyta płynnie, poprawnie i wyraziście na głos teksty zbudowane z wyrazów opracowanych w toku zajęć, dotyczące rzeczywistych doświadczeń dzieci i ich oczekiwań poznawczych;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czyta w skupieniu po cichu teksty zapisane samodzielnie w zeszycie oraz teksty drukowane;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wyszukuje w tekstach fragmenty według niego najpiękniejsze, najważniejsze, trudne do zrozumienia lub określone przez nauczyciela;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eksperymentuje, przekształca tekst, układa opowiadania twórcze, np. dalsze losy bohatera, komponuje początek i zakończenie tekstu na podstawie ilustracji lub przeczytanego fragmentu utworu;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wyróżnia w czytanych utworach literackich dialog, opowiadanie, opis;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czyta samodzielnie wybrane książki.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Osiągnięcia w zakresie pisania.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pisze odręcznie, czytelnie, płynnie, zdania i tekst ciągły, w jednej linii; rozmieszcza właściwie tekst ciągły na stronie zeszytu, sprawdza i poprawia napisany tekst;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2) układa i zapisuje opowiadanie złożone z 6–10 poprawnych wypowiedzeń w ramach zagadnień opracowanych podczas zajęć; opisuje np. osobę, przedmiot, element świata przyrody na podstawie własnych obserwacji lub lektury;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pisze notatkę, życzenie, ogłoszenie, zaproszenie, podziękowanie, list; zapisuje adres nadawcy i odbiorcy; pisze krótkie teksty, wykorzystując aplikacje komputerowe;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pisze z pamięci i ze słuchu; przestrzega poprawności ortograficznej w wyrazach poznanych i opracowanych podczas zajęć;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stosuje poprawnie znaki interpunkcyjne na końcu zdania i przecinki przy wyliczaniu, zapisuje poznane i najczęściej stosowane skróty, w tym skróty matematyczne;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porządkuje wyrazy w kolejności alfabetycznej według pierwszej i drugiej litery;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zapisuje poprawnie liczebniki oraz wybrane, poznane w trakcie zajęć pojęcia dotyczące różnych dyscyplin naukowych;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stosuje poprawną wielkość liter w zapisie tytułów utworów, książek, poznanych nazw geograficznych, imion i nazwisk;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układa i zapisuje zdarzenia we właściwej kolejności, układa i zapisuje plan wypowiedzi.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Osiągnięcia w zakresie kształcenia językowego.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wyróżnia w wypowiedziach zdania, w zdaniach wyrazy, w wyrazach samogłoski i spółgłoski;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rozpoznaje zdania oznajmujące, pytające, rozkazujące w wypowiedziach ustnych i pisemnych;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przekształca zdania oznajmujące w pytania i odwrotnie oraz zdania pojedyncze w złożone;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rozróżnia rzeczowniki, czasowniki, przymiotniki i stosuje je w poprawnej formie;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rozpoznaje wyrazy o znaczeniu przeciwnym, wyrazy pokrewne i o znaczeniu bliskoznacznym;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łączy wyrazy w wypowiedzenia i poprawnie formułuje zdanie pojedyncze i zdanie złożone;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odróżnia i nazywa utwory wierszowane od pisanych prozą, określa, który tekst jest notatką, zagadką, listem, życzeniem, podziękowaniem, ogłoszeniem, opowiadaniem, opisem.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Osiągnięcia w zakresie samokształcenia.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podejmuje próby zapisu nowych, samodzielnie poznanych wyrazów i sprawdza poprawność ich zapisu, korzystając ze słownika ortograficznego;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korzysta z różnych źródeł informacji, np. atłasów, czasopism dla dzieci, słowników i encyklopedii czy zasobów internetu i rozwija swoje zainteresowania;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wykorzystuje nabyte umiejętności do rozwiązywania problemów i eksploracji świata, dbając o własny rozwój i tworząc indywidualne strategie uczenia się.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MATEMATYCZNA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matematycznej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rozumienia stosunków przestrzennych i cech wielkościowych.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1) określa i prezentuje wzajemne położenie przedmiotów na płaszczyźnie i w przestrzeni; określa i prezentuje kierunek ruchu przedmiotów oraz osób; określa położenie przedmiotu na prawo / na lewo od osoby widzianej z przodu (także przedstawionej na fotografii czy obrazku);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porównuje przedmioty pod względem wyróżnionej cechy wielkościowej np. długości czy masy; dokonuje klasyfikacji przedmiotów;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posługuje się pojęciami: pion, poziom, skos.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rozumienia liczb i ich własności.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liczy (w przód i wstecz) od podanej liczby po 1, po 2, po 10 itp.;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odczytuje i zapisuje za pomocą cyfr, liczby od zera do tysiąca oraz wybrane liczby do miliona (np. 1 500, 10 000, 800 000);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wyjaśnia znaczenie cyfr w zapisie liczby; wskazuje jedności, dziesiątki, setki itd., określa kolejność, posługując się liczbą porządkową;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porównuje liczby; porządkuje liczby od najmniejszej do największej i odwrotnie; rozumie sformułowania typu: liczba o 7 większa, liczba o 10 mniejsza; stosuje znaki: &lt;, =, &gt;.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Osiągnięcia w zakresie posługiwania się liczbami.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wyjaśnia istotę działań matematycznych – dodawania, odejmowania, mnożenia, dzielenia oraz związki między nimi; korzysta intuicyjnie z własności działań;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dodaje do podanej liczby w pamięci i od podanej liczby odejmuje w pamięci: liczbę jednocyfrową, liczbę 10, liczbę 100 oraz wielokrotności 10 i 100 (w prostszych przykładach);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podczas obliczeń stosuje własne strategie.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Osiągnięcia w zakresie czytania tekstów matematycznych.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analizuje i rozwiązuje zadania tekstowe proste i wybrane złożone; dostrzega problem matematyczny oraz tworzy wła-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sną strategię jego rozwiązania, odpowiednią do warunków zadania; opisuje rozwiązanie za pomocą działań, równości z okienkiem, rysunku lub w inny wybrany przez siebie sposób;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układa zadania i je rozwiązuje, tworzy łamigłówki matematyczne, wykorzystuje w tym procesie własną aktywność artystyczną, techniczną, konstrukcyjną; wybrane działania realizuje za pomocą prostych aplikacji komputerowych.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Osiągnięcia w zakresie rozumienia pojęć geometrycznych.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1) rozpoznaje – w naturalnym otoczeniu (w tym na ścianach figur przestrzennych) i na rysunkach – figury geometryczne: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prostokąt, kwadrat, trójkąt, koło; wyodrębnia te figury spośród innych figur; kreśli przy linijce odcinki i łamane; rysuje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odręcznie prostokąty (w tym kwadraty), wykorzystując sieć kwadratową;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mierzy obwody różnych figur za pomocą narzędzi pomiarowych, także w kontekstach z życia codziennego; oblicza obwód trójkąta i prostokąta (w tym także kwadratu) o danych bokach;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dostrzega symetrię w środowisku przyrodniczym, w sztuce użytkowej i innych wytworach człowieka obecnych w otoczeniu dziecka.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Osiągnięcia w zakresie stosowania matematyki w sytuacjach życiowych oraz w innych obszarach edukacji.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klasyfikuje obiekty i różne elementy środowiska społeczno-przyrodniczego z uwagi na wyodrębnione cechy; dostrzega rytm w środowisku przyrodniczym, sztuce użytkowej i innych wytworach człowieka, obecnych w środowisku dziecka;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dzieli na dwie i cztery równe części, np. kartkę papieru, czekoladę; używa pojęć: połowa, dwa i pół, cztery równe części, czwarta część lub ćwierć;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wykonuje obliczenia pieniężne; zamienia złote na grosze i odwrotnie, rozróżnia nominały na monetach i banknotach,wskazuje różnice w ich sile nabywczej;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mierzy temperaturę za pomocą termometru oraz odczytuje ją;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dokonuje obliczeń szacunkowych w różnych sytuacjach życiowych;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waży; używa określeń: kilogram, dekagram, gram, tona; zna zależności między tymi jednostkami; odmierza płyny; używa określeń: litr, pół litra, ćwierć litra;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wykorzystuje warcaby, szachy i inne gry planszowe lub logiczne do rozwijania umiejętności myślenia strategicznego, logicznego, rozumienia zasad itd.; przekształca gry, tworząc własne strategie i zasady organizacyjne;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wykorzystuje nabyte umiejętności do rozwiązywania problemów, działań twórczych i eksploracji świata, dbając o własny rozwój i tworząc indywidualne strategie uczenia się.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EDUKACJA SPOŁECZNA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społecznej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rozumienia środowiska społecznego.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identyfikuje się z grupą społeczną, do której należy: rodzina, klasa w szkole, drużyna sportowa, społeczność lokalna, naród; respektuje normy i reguły postępowania w tych grupach;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wyjaśnia, iż wszyscy ludzie posiadają prawa i obowiązki, wymienia własne prawa i obowiązki, przestrzega ich i stosuje je w codziennym życiu;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przyjmuje konsekwencje swojego uczestnictwa w grupie i własnego w niej postępowania w odniesieniu do przyjętych norm i zasad;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rozpoznaje i nazywa wybrane grupy społeczne, do których nie należy, a które wzbudzają jego zainteresowanie, np. drużyny i kluby sportowe, zespoły artystyczne, a także inne narodowości;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opowiada ciekawostki historyczne dotyczące regionu, kraju, wyróżniając w nich postaci fikcyjne i realne;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stosuje pojęcia: porozumienie, umowa; uczestniczy w wyborach samorządu uczniowskiego w klasie, w szkole; wymienia przykłady powstałych w efekcie porozumień i umów grup społecznych np. stowarzyszenia pomocy chorym i niepełnosprawnym dzieciom, organizacje ekologiczne, a także stowarzyszenia dużych grup społecznych, jak miasta i państwa czy Unia Europejska;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szanuje zwyczaje i tradycje różnych grup społecznych i narodów, przedstawia i porównuje zwyczaje ludzi np. dotyczące świąt w różnych regionach Polski, a także w różnych krajach;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10) wykorzystuje pracę zespołową w procesie uczenia się, w tym przyjmując rolę lidera zespołu i komunikuje się za pomocą nowych technologii.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orientacji w czasie historycznym.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opowiada o legendarnym powstaniu państwa polskiego, wyjaśnia związek legendy z powstaniem godła i barw narodowych, przedstawia wybrane legendy dotyczące regionu, w którym mieszka lub inne;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rozpoznaje: godło, barwy, hymn narodowy, mundur wojskowy, wybrane stroje ludowe np. związane z regionem Polski, w którym mieszka;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3) uczestniczy w świętach narodowych i innych ważnych dniach pamięci narodowej; wykonuje kokardę narodową, biało-czerwony proporczyk; zachowuje się godnie i z szacunkiem podczas śpiewania lub słuchania hymnu, wciągania flagi na maszt itp.;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rozpoznaje i nazywa patrona szkoły, miejscowości, w której mieszka, wyjaśnia pojęcie „patron”, wymienia imiona i nazwiska np. pierwszego władcy i króla Polski, obecnego prezydenta Polski, wymienia nazwę pierwszej stolicy Polski;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wyjaśnia znaczenie wybranych zwyczajów i tradycji polskich;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opisuje znaczenie dorobku minionych epok w życiu człowieka, jest świadomy, że stosuje w swej aktywności ten dorobek, np. cyfry arabskie i rzymskie, papier, mydło, instrumenty muzyczne;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Zawacka „Zo”.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PRZYRODNICZA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przyrodniczej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rozumienia środowiska przyrodniczego.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rozpoznaje w swoim otoczeniu popularne gatunki roślin i zwierząt, w tym zwierząt hodowlanych, a także gatunki objęte ochroną;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rozpoznaje i wyróżnia cechy ekosystemów, takich jak: łąka, jezioro, rzeka, morze, pole, staw, las, las gospodarczy; określa składowe i funkcje ekosystemu na wybranym przykładzie, np. las, warstwy lasu, polany, torfowiska, martwe drzewo w lesie;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rozpoznaje wybrane zwierzęta i rośliny, których w naturalnych warunkach nie spotyka się w polskim środowisku przyrodniczym;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odszukuje w różnych dostępnych zasobach, w tym internetowych, informacje dotyczące środowiska przyrodniczego, potrzebne do wykonania zadania, ćwiczenia;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prowadzi proste hodowle roślin, przedstawia zasady opieki nad zwierzętami, domowymi, hodowlanymi i innymi;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planuje, wykonuje proste obserwacje, doświadczenia i eksperymenty dotyczące obiektów i zjawisk przyrodniczych, tworzy notatki z obserwacji, wyjaśnia istotę obserwowanych zjawisk według procesu przyczynowo-skutkowego i czasowego;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chroni przyrodę, wskazuje wybrane miejsca ochrony przyrody oraz parki narodowe, pomniki przyrody w najbliższym otoczeniu – miejscowości, regionie;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segreguje odpady i ma świadomość przyczyn i skutków takiego postępowania.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funkcji życiowych człowieka, ochrony zdrowia, bezpieczeństwa i odpoczynku.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1) przedstawia charakterystykę wybranych zajęć i zawodów ludzi znanych z miejscem zamieszkania oraz zawodów uży-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teczności publicznej: nauczyciel, żołnierz, policjant, strażak, lekarz, pielęgniarz czy leśnik, a ponadto rozumie istotę pracy w służbach mundurowych i medycznych;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posługuje się numerami telefonów alarmowych, formułuje komunikat – wezwanie o pomoc: policji, pogotowia ratunkowego, straży pożarnej;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posługuje się danymi osobowymi w kontakcie ze służbami mundurowymi i medycznymi, w sytuacji zagrożenia zdrowia i życia;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dba o higienę oraz estetykę własną i otoczenia;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reaguje stosownym zachowaniem w sytuacji zagrożenia bezpieczeństwa, zdrowia jego lub innej osoby;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przygotowuje posiłki służące utrzymaniu zdrowia;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ubiera się odpowiednio do stanu pogody, poszukuje informacji na temat pogody, wykorzystując np. internet;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rozróżnia podstawowe znaki drogowe, stosuje przepisy bezpieczeństwa w ruchu drogowym i miejscach publicznych; przestrzega zasad zachowania się w środkach publicznego transportu zbiorowego;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10) 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11) 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12) ma świadomość obecności nieprawdziwych informacji, np. w przestrzeni wirtualnej, publicznej; sprawdza informacje, zadając pytania nauczycielowi, rodzicom, policjantowi;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13) stosuje zasady bezpieczeństwa podczas korzystania z urządzeń cyfrowych, rozumie i respektuje ograniczenia związane z czasem pracy z takimi urządzeniami, oraz stosuje zasady netykiety;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14) ma świadomość, iż nieodpowiedzialne korzystanie z technologii ma wpływ na utratę zdrowia człowieka;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15) ma świadomość pozytywnego znaczenia technologii w życiu człowieka.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Osiągnięcia w zakresie rozumienia przestrzeni geograficznej.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określa położenie i warunki naturalne swojej miejscowości oraz okolicy, opisuje charakterystyczne formy terenu, składniki przyrody, charakterystyczne miejsca, np. miejsca pamięci narodowej, </w:t>
      </w:r>
      <w:r>
        <w:rPr>
          <w:rFonts w:ascii="Times New Roman" w:hAnsi="Times New Roman" w:cs="Times New Roman"/>
          <w:lang w:val="en-US"/>
        </w:rPr>
        <w:lastRenderedPageBreak/>
        <w:t>najważniejsze zakłady pracy, w tym ważniejsze przedsiębiorstwa produkcyjne i usługowe, interesujące zabytki, pomniki, tereny rekreacyjne, parki krajobrazowe, parki narodowe;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wskazuje na mapie fizycznej Polski jej granice, główne miasta, rzeki, nazwy krain geograficznych;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czyta proste plany, wskazuje kierunki główne na mapie, odczytuje podstawowe znaki kartograficzne map, z których korzysta; za pomocą komputera, wpisując poprawnie adres, wyznacza np. trasę przejazdu rowerem;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wymienia nazwę stolicy Polski i charakterystyczne obiekty, wyjaśnia znaczenie stolicy dla całego kraju, wskazuje na mapie jej położenie;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przedstawia charakterystyczne dla Polski dyscypliny sportowe, gospodarcze lub inne np. artystyczną działalność człowieka, w której Polska odnosi sukcesy lub z niej słynie;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wyznacza kierunki główne w terenie na podstawie cienia, określa, z którego kierunku wieje wiatr, rozpoznaje charakterystyczne rodzaje opadów;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przedstawia położenie Ziemi w Układzie Słonecznym.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PLASTYCZNA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plastycznej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percepcji wizualnej, obserwacji i doświadczeń.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wyróżnia w obrazach, ilustracjach, impresjach plastycznych, plakatach, na fotografiach: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kształty obiektów – nadaje im nazwę i znaczenie, podaje części składowe,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wielkości i proporcje, położenie obiektów i elementów złożonych, różnice i podobieństwa w wyglądzie tego samego przedmiotu w zależności od położenia i zmiany stanowiska osoby patrzącej na obiekt,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 barwę, walor różnych barw, różnice walorowe w zakresie jednej barwy, fakturę,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cechy charakterystyczne i indywidualne ludzi w zależności od wieku, płci, typu budowy; cechy charakterystyczne zwierząt, różnice w budowie, kształcie, ubarwieniu, sposobach poruszania się;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określa w swoim otoczeniu kompozycje obiektów i zjawisk, np. zamknięte (mozaiki na dywanie, rytmy na przedmiotach użytkowych), otwarte (chmury, papiery ozdobne, pościel, firany), kompozycje o budowie symetrycznej.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działalności ekspresji twórczej.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rysuje kredką, kredą, ołówkiem, patykiem (płaskim i okrągłym), piórem, węglem, mazakiem;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maluje farbami, tuszami przy użyciu pędzli (płaskich, okrągłych), palców, stempli;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wydziera, wycina, składa, przylepia, wykorzystując gazetę, papier kolorowy, makulaturę, karton, ścinki tekstylne itp.;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modeluje (lepi i konstruuje) z gliny, modeliny, plasteliny, mas papierowych i innych, zarówno z materiałów naturalnych i przemysłowych;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powiela za pomocą kalki, tuszu, farby, stempla wykonanego, np. z korka i innych tworzyw, a także za pomocą prostych programów komputerowych;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6) wykonuje prace, modele, rekwizyty, impresje plastyczne potrzebne do aktywności artystycznej i naukowej;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wykonuje prace i impresje plastyczne jako formy przekazania i przedstawienia uczuć, nastrojów i zachowań (np. prezent, zaproszenie);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ilustruje sceny i sytuacje (realne i fantastyczne) inspirowane wyobraźnią, baśnią, opowiadaniem i muzyką; korzysta z narzędzi multimedialnych;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tworzy przy użyciu prostej aplikacji komputerowej np. plakaty, ulotki i inne wytwory.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Osiągnięcia w zakresie recepcji sztuk plastycznych.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nazywa dziedziny sztuk plastycznych, np. malarstwo, rzeźbę, w tym dziedziny sztuki użytkowej np. meblarstwo, tkactwo, ceramikę, hafciarstwo, architekturę, grafikę komputerową;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rozpoznaje i nazywa podstawowe gatunki dzieł malarskich i graficznych: pejzaż, portret, scena rodzajowa; nazywa wybrane przykłady dzieł znanych artystów: malarzy, rzeźbiarzy, architektów z regionu swego pochodzenia lub innych;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wyjaśnia pojęcia: oryginał czy kopia obrazu lub rzeźby; miniatura obrazu lub rzeźby; reprodukcja itp.; wskazuje miejsca prezentacji sztuk plastycznych.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TECHNICZNA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technicznej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organizacji pracy.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planuje i realizuje własne projekty / prace; realizując te prace / projekty współdziała w grupie;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wyjaśnia znaczenie oraz konieczność zachowania ładu, porządku i dobrej organizacji miejsca pracy ze względów bezpieczeństwa;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ocenia projekty / prace, wykorzystując poznane i zaakceptowane wartości: systematyczność działania, pracowitość, konsekwencję, gospodarność, oszczędność, umiar w odniesieniu do korzystania z czasu, materiałów, narzędzi i urządzeń;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organizuje pracę, wykorzystuje urządzenia techniczne i technologie; zwraca uwagę na zdrowie i zachowanie bezpieczeństwa z uwzględnieniem selekcji informacji, wykonywania czynności użytecznych lub potrzebnych.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znajomości informacji technicznej, materiałów i technologii wytwarzania.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odczytuje podstawowe informacje techniczne i stosuje w działaniu sposoby użytkowania: materiału, narzędzi, urządzenia zgodnie z instrukcją, w tym multimedialną;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wykonuje przedmioty użytkowe, w tym dekoracyjne i modele techniczne: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z zastosowaniem połączeń nierozłącznych: sklejanie klejem, wiązanie, szycie lub zszywanie zszywkami, sklejanie taśmą itp.,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używając połączeń rozłącznych: spinanie spinaczami biurowymi, wiązanie sznurkiem lub wstążką ozdobną,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c) bez użycia kleju, taśm, zszywek np. wybrane modele technik origami, modele kartonowe nacinane,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z wykorzystaniem prądu elektrycznego: lampion, dekoracja świąteczna;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stosuje poznaną technologię podczas wykonywania przedmiotów użytkowych lub montowania wybranych modeli urządzeń technicznych;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wykonuje przedmiot / model / pracę według własnego planu i opracowanego sposobu działania.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Osiągnięcia w zakresie stosowania narzędzi i obsługi urządzeń technicznych.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wyjaśnia działanie i funkcję narzędzi i urządzeń wykorzystywanych w gospodarstwie domowym i w szkole;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posługuje się bezpiecznie prostymi narzędziami pomiarowymi, urządzeniami z gospodarstwa domowego, a także urządzeniami dostępnymi w szkole.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MUZYCZNA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muzycznej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słuchania muzyki.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słucha, poszukuje źródeł dźwięku i je identyfikuje;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słucha muzyki w połączeniu z aktywnością ruchową, gestami dźwiękotwórczymi: klaskanie, pstrykanie, tupanie, uderzanie o uda itp. oraz z towarzyszeniem prostych opracowań instrumentalnych;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reaguje na sygnały muzyczne w różnych sytuacjach zadaniowych;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odróżnia dźwięki muzyki, np. wysokie – niskie, długie – krótkie, ciche – głośne, głosy ludzkie: sopran, bas; odróżnia i nazywa wybrane instrumenty muzyczne;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rozróżnia muzykę wykonywaną przez solistę, chór, orkiestrę;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rozróżnia na podstawie słuchanego utworu muzykę: smutną, wesołą, skoczną, marszową itp.;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słucha w skupieniu krótkich utworów muzycznych.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ekspresji muzycznej. Śpiew.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śpiewa różne zestawy głosek, sylaby, wykorzystuje poznane melodie i tworzy własne, naśladuje odgłosy zwierząt;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nuci poznane melodie, śpiewa piosenki podczas zabawy, nauki, uroczystości szkolnych, świąt, w tym świąt narodowych;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śpiewa śpiewanki, piosenki i pieśni charakterystyczne dla tradycji i zwyczajów polskich, kilka utworów patriotycznych i historycznych;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śpiewa, dbając o prawidłową postawę, artykulację i oddech, przy zachowaniu naturalnej skali głosu;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rozpoznaje i śpiewa hymn Polski,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śpiewa kilka wybranych krótkich piosenek w języku obcym.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Improwizacja ruchowa, rytmika i taniec.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przedstawia ruchem treść muzyczną (np. dynamikę, nastrój, wysokość dźwięku, tempo, artykulację) oraz treść pozamuzyczną (np. fabułę, odczucia, przekład znaczeniowy słów);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interpretuje ruchem schematy rytmiczne;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3) tworzy improwizacje ruchowe inspirowane wyliczankami, rymowankami i rytmizowanymi tekstami;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wykonuje pląsy;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porusza się i tańczy według utworzonych przez siebie układów ruchowych, z rekwizytem, bez rekwizytu do muzyki i przy muzyce;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tworzy sekwencje i układy poruszania się do ulubionych przez siebie utworów muzycznych, wykorzystuje je do animacji i zabawy w grupie;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tańczy według układów ruchowych charakterystycznych dla wybranych tańców (w tym integracyjnych, ludowych polskich oraz innych krajów Europy i świata).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Gra na instrumentach muzycznych.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gra zadane przez nauczyciela i własne schematy rytmiczne;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wykonuje tematy rytmiczne wybranych, znanych utworów muzycznych (ludowych, popularnych, dziecięcych, klasycznych, wokalnych, instrumentalnych, polskich i zagranicznych) z użyciem instrumentów perkusyjnych;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realizuje schematy i tematy rytmiczne, eksperymentuje przy użyciu np. patyczków, pudełek, papieru, trawy, piszczałek, gwizdków, kogucików na wodę;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wykonuje instrumenty m.in. z materiałów naturalnych i innych oraz wykorzystuje tak powstałe instrumenty do akompaniamentu, realizacji dźwięku podczas zabaw i zadań edukacyjnych, organizacji koncertów i przedstawień teatralnych;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wykonuje akompaniament do śpiewu, stosuje gesty dźwiękotwórcze (np. tupanie, klaskanie, pstrykanie, uderzanie o uda);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eksperymentuje i poszukuje dźwięków, fragmentów znanych melodii przy użyciu np. dzwonków, ksylofonu, fletu podłużnego, flażoletu – flecika polskiego;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gra melodie piosenek i utworów instrumentalnych, do wyboru: na dzwonkach, ksylofonie, flecie podłużnym, flażolecie– fleciku polskim lub innych.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Osiągnięcia w zakresie znajomości form zapisu dźwięku.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wyjaśnia różne formy zapisu dźwięków, muzyki, np. nagranie za pomocą komputera, dyktafonu, telefonu czy zapis za pomocą notacji muzycznej;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zapisuje w zabawie z instrumentami perkusyjnymi dźwięki np. poprzez układ piktogramów, klocków rytmicznych, kolorów, liczb czy obrazków; szyfruje, koduje, wykorzystuje utworzony zapis w zabawie;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korzysta z wybranego zapisu melodii w czasie gry na instrumencie: dzwonkach, ksylofonie, flecie podłużnym, flażolecie– fleciku polskim.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ETYKA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z zakresu etyki po ukończeniu klasy trzeciej uczeń powinien zdobyć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następujące umiejętności wyszczególnione w podstawie programowej 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rozumienia podstawowych zasad i pojęć etyki.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ma świadomość, że jako człowiek posiada swoją niezbywalną godność oraz że wszystkie inne osoby posiadają taką godność;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2) odkrywa wolność jako wartość przypisaną osobie, także osobie w jego wieku;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dostrzega, że granice jego wolności wytycza godność i dobro innych osób, np. z kręgu rodziny, klasy, rówieśników;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odkrywa, że jego wybór rodzi konsekwencje, które dotyczą jego samego;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dostrzega, że każdy powinien brać odpowiedzialność za swoje wybory;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dostrzega, że lepiej poznaje siebie, bardziej się rozwija i czerpie szczęście w relacji z innymi osobami niż w samotności;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odkrywa, że współtworzy różne wspólnoty osób, np. rodzinę, klasę, państwo;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ma świadomość, że każdej osobie ludzkiej, także jemu, należy się szacunek, że szacunkiem należy obdarzać także wspólnoty osób – rodzinę, klasę, naród (ojczyznę), w tym wspólnotę religijną – a także symbole tych wspólnot;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9) określa, co jest dobre, a co jest złe, w otaczającym go świecie i w świecie poznawanych tekstów oraz podaje uzasadnienie swojego zdania;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10) odróżnia szczęście od doraźnie odczuwanej przyjemności i poznaje, że dobro jest źródłem szczęścia własnego oraz innych osób;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11) odkrywa, że wspólnota osób, której jest członkiem, ustanawia swoje zasady (normy) i oczekuje ich respektowania.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stosowania poznanych zasad.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szanuje godność każdej osoby ludzkiej oraz swoją, wyraża swoim komunikatem werbalnym i niewerbalnym;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uwzględnia coraz częściej godność i dobro innych osób, podejmując decyzję o działaniu;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wyraża szacunek wobec osób, wspólnot osób oraz ich symboli w sytuacjach codziennych i uroczystych, przejawiając właściwe zachowanie;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wchodzi w relacje z innymi osobami (rówieśnikami, nauczycielami), szanując to, co jest wartością dla nich i nazywając to, co jest wartością dla niego;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naśladuje i przyjmuje jako własne zachowania dobre na podstawie doświadczeń ze świata realnego oraz przykładów płynących z tekstów literackich, filmów i innych źródeł;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przestrzega zasad obowiązujących we wspólnocie osób, której jest członkiem.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WYCHOWANIE FIZYCZNE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wyniku edukacji z zakresu wychowania fizycznego po ukończeniu klasy trzeciej uczeń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powinien zdobyć następujące umiejętności wyszczególnione w podstawie programowej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 14 lutego 2017 r.: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Osiągnięcia w zakresie utrzymania higieny osobistej i zdrowia.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utrzymuje w czystości ręce i całe ciało, przebiera się przed zajęciami ruchowymi i po ich zakończeniu; wykonuje te czynności samodzielnie i w stosownym momencie;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dostosowuje strój do rodzaju pogody i pory roku w trakcie zajęć ruchowych odpowiednio na świeżym powietrzu i w pomieszczeniu;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3) wyjaśnia znaczenie ruchu w procesie utrzymania zdrowia;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przygotowuje we właściwych sytuacjach i w odpowiedni sposób swoje ciało do wykonywania ruchu;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ma świadomość znaczenia systematyczności i wytrwałości w wykonywaniu ćwiczeń;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uznaje, że każdy człowiek ma inne możliwości w zakresie sprawności fizycznej, akceptuje sytuację dzieci, które z uwagi na chorobę nie mogą być sprawne w każdej formie ruchu.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Osiągnięcia w zakresie sprawności motorycznych.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przyjmuje podstawowe pozycje do ćwiczeń: postawa zasadnicza, rozkrok, wykrok, zakrok, stanie jednonóż, klęk podparty, przysiad podparty, podpór przodem, podpór tyłem, siad klęczny, skrzyżny, skulony, prosty;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rzuca i podaje jednorącz, w miejscu i w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wykonuje ćwiczenia zwinnościowe: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skłony, skrętoskłony, przetoczenie, czołganie, podciąganie,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czworakowanie ze zmianą kierunku i tempa ruchu,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 wspinanie się,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mocowanie w pozycjach niskich i wysokich,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e) podnoszenie i przenoszenie przyborów;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wykonuje przewrót w przód z przysiadu podpartego;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wykonuje ćwiczenia równoważne bez przyboru i z przyborem, np. na ławeczce gimnastycznej;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samodzielnie wykonuje ćwiczenia prowadzące do zapobiegania wadom postawy.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Osiągnięcia w zakresie różnych form rekreacyjno-sportowych. Uczeń: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organizuje zespołową zabawę lub grę ruchową z wykorzystaniem przyboru lub bez nich;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uczestniczy w zabawach i grach zespołowych, z wykorzystaniem różnych rodzajów piłek;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6) układa zespołowe zabawy ruchowe i w nich uczestniczy, ma świadomość, iż sukces w takiej zabawie odnosi się dzięki sprawności, zaradności i współdziałaniu;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jeździ na dostępnym sprzęcie sportowym, np. hulajnodze, rolkach, rowerze, sankach, łyżwach.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903A1" w:rsidRDefault="007903A1" w:rsidP="007903A1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hyperlink r:id="rId4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https</w:t>
        </w:r>
      </w:hyperlink>
      <w:hyperlink r:id="rId5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://</w:t>
        </w:r>
      </w:hyperlink>
      <w:hyperlink r:id="rId6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drive</w:t>
        </w:r>
      </w:hyperlink>
      <w:hyperlink r:id="rId7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.</w:t>
        </w:r>
      </w:hyperlink>
      <w:hyperlink r:id="rId8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google</w:t>
        </w:r>
      </w:hyperlink>
      <w:hyperlink r:id="rId9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.</w:t>
        </w:r>
      </w:hyperlink>
      <w:hyperlink r:id="rId10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com</w:t>
        </w:r>
      </w:hyperlink>
      <w:hyperlink r:id="rId11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/</w:t>
        </w:r>
      </w:hyperlink>
      <w:hyperlink r:id="rId12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file</w:t>
        </w:r>
      </w:hyperlink>
      <w:hyperlink r:id="rId13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/</w:t>
        </w:r>
      </w:hyperlink>
      <w:hyperlink r:id="rId14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d</w:t>
        </w:r>
      </w:hyperlink>
      <w:hyperlink r:id="rId15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/1</w:t>
        </w:r>
      </w:hyperlink>
      <w:hyperlink r:id="rId16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cIeoBDali</w:t>
        </w:r>
      </w:hyperlink>
      <w:hyperlink r:id="rId17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3</w:t>
        </w:r>
      </w:hyperlink>
      <w:hyperlink r:id="rId18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MtxKAmMWbOfNy</w:t>
        </w:r>
      </w:hyperlink>
      <w:hyperlink r:id="rId19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1</w:t>
        </w:r>
      </w:hyperlink>
      <w:hyperlink r:id="rId20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DOxNV</w:t>
        </w:r>
      </w:hyperlink>
      <w:hyperlink r:id="rId21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2</w:t>
        </w:r>
      </w:hyperlink>
      <w:hyperlink r:id="rId22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Rr</w:t>
        </w:r>
      </w:hyperlink>
      <w:hyperlink r:id="rId23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/</w:t>
        </w:r>
      </w:hyperlink>
      <w:hyperlink r:id="rId24" w:history="1">
        <w:r>
          <w:rPr>
            <w:rFonts w:ascii="Times New Roman" w:hAnsi="Times New Roman" w:cs="Times New Roman"/>
            <w:color w:val="1155CC"/>
            <w:u w:val="single"/>
            <w:lang w:val="en-US"/>
          </w:rPr>
          <w:t>view</w:t>
        </w:r>
      </w:hyperlink>
    </w:p>
    <w:p w:rsidR="007903A1" w:rsidRDefault="007903A1" w:rsidP="007903A1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Program edukacji wczesnoszkolnej</w:t>
      </w:r>
    </w:p>
    <w:p w:rsidR="007903A1" w:rsidRDefault="007903A1" w:rsidP="007903A1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 KLASACH 1–3 SZKOŁY PODSTAWOWEJ Jadwiga Hanisz</w:t>
      </w:r>
    </w:p>
    <w:p w:rsidR="007903A1" w:rsidRDefault="007903A1" w:rsidP="007903A1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EDUKACJA INFORMATYCZNA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1.Osiągnięcia w zakresie rozumienia, analizowania i rozwiązywania problemów. Uczeń: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1)układa w logicznym porządku: obrazki, teksty, polecenia (instrukcje) składające się m.in. na codzienne czynności; 2)tworzy polecenie lub sekwencje poleceń dla określonego planu działania prowadzące do osiągnięcia celu;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3)rozwiązuje zadania, zagadki i łamigłówki prowadzące do odkrywania algorytmów.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2.Osiągnięcia w zakresie programowania i rozwiązywania problemów z wykorzystaniem komputera i innych urządzeń cyfrowych. Uczeń: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1)programuje wizualnie: proste sytuacje lub historyjki według pomysłów własnych i pomysłów opracowanych wspólnie z innymi uczniami, pojedyncze polecenia, a także ich sekwencje sterujące obiektem na ekranie komputera bądź innego urządzenia cyfrowego;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3)zapisuje efekty swojej pracy we wskazanym miejscu.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3.Osiągnięcia w zakresie posługiwania się komputerem, urządzeniami cyfrowymi i sieciami komputerowymi. Uczeń: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1)posługuje się komputerem lub innym urządzeniem cyfrowym oraz urządzeniami zewnętrznymi przy wykonywaniu zadania;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2)kojarzy działanie komputera lub innego urządzenia cyfrowego z efektami pracy z oprogramowaniem;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3)korzysta z udostępnionych mu stron i zasobów internetowych.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4.Osiągnięcia w zakresie rozwijania kompetencji społecznych. Uczeń: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1)współpracuje z uczniami, wymienia się z nimi pomysłami i doświadczeniami, wykorzystując technologię;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2)wykorzystuje możliwości technologii do komunikowania się w procesie uczenia się.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5.Osiągnięcia w zakresie przestrzegania prawa i zasad bezpieczeństwa. Uczeń: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1)posługuje się udostępnioną mu technologią zgodnie z ustalonymi zasadami;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2)rozróżnia pożądane i niepożądane zachowania innych osób (również uczniów) korzystających z technologii, zwłaszcza w sieci internet; </w:t>
      </w:r>
    </w:p>
    <w:p w:rsidR="007903A1" w:rsidRDefault="007903A1" w:rsidP="007903A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3)przestrzega zasad dotyczących korzystania z efektów pracy innych osób i związanych z bezpieczeństwem w internecie. </w:t>
      </w:r>
    </w:p>
    <w:p w:rsidR="009C54A9" w:rsidRDefault="009C54A9">
      <w:bookmarkStart w:id="0" w:name="_GoBack"/>
      <w:bookmarkEnd w:id="0"/>
    </w:p>
    <w:sectPr w:rsidR="009C54A9">
      <w:footerReference w:type="default" r:id="rId25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03A1">
    <w:pPr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>
      <w:rPr>
        <w:noProof/>
        <w:lang w:val="en-US"/>
      </w:rPr>
      <w:t>14</w:t>
    </w:r>
    <w:r>
      <w:rPr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68"/>
    <w:rsid w:val="007903A1"/>
    <w:rsid w:val="009C54A9"/>
    <w:rsid w:val="00D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30ED-A12E-4920-8DC8-B79FC64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A1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3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03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03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03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03A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903A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3A1"/>
    <w:rPr>
      <w:rFonts w:ascii="Arial" w:eastAsia="Times New Roman" w:hAnsi="Arial" w:cs="Arial"/>
      <w:color w:val="000000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03A1"/>
    <w:rPr>
      <w:rFonts w:ascii="Arial" w:eastAsia="Times New Roman" w:hAnsi="Arial" w:cs="Arial"/>
      <w:color w:val="000000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03A1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03A1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3A1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3A1"/>
    <w:rPr>
      <w:rFonts w:ascii="Arial" w:eastAsia="Times New Roman" w:hAnsi="Arial" w:cs="Arial"/>
      <w:i/>
      <w:iCs/>
      <w:color w:val="666666"/>
      <w:lang w:eastAsia="pl-PL"/>
    </w:rPr>
  </w:style>
  <w:style w:type="paragraph" w:styleId="Tytu">
    <w:name w:val="Title"/>
    <w:basedOn w:val="Normalny"/>
    <w:link w:val="TytuZnak"/>
    <w:uiPriority w:val="10"/>
    <w:qFormat/>
    <w:rsid w:val="007903A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03A1"/>
    <w:rPr>
      <w:rFonts w:ascii="Arial" w:eastAsia="Times New Roman" w:hAnsi="Arial" w:cs="Arial"/>
      <w:color w:val="000000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03A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903A1"/>
    <w:rPr>
      <w:rFonts w:ascii="Arial" w:eastAsia="Times New Roman" w:hAnsi="Arial" w:cs="Arial"/>
      <w:color w:val="666666"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IeoBDali3MtxKAmMWbOfNy1DOxNV2Rr/view" TargetMode="External"/><Relationship Id="rId13" Type="http://schemas.openxmlformats.org/officeDocument/2006/relationships/hyperlink" Target="https://drive.google.com/file/d/1cIeoBDali3MtxKAmMWbOfNy1DOxNV2Rr/view" TargetMode="External"/><Relationship Id="rId18" Type="http://schemas.openxmlformats.org/officeDocument/2006/relationships/hyperlink" Target="https://drive.google.com/file/d/1cIeoBDali3MtxKAmMWbOfNy1DOxNV2Rr/vie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cIeoBDali3MtxKAmMWbOfNy1DOxNV2Rr/view" TargetMode="External"/><Relationship Id="rId7" Type="http://schemas.openxmlformats.org/officeDocument/2006/relationships/hyperlink" Target="https://drive.google.com/file/d/1cIeoBDali3MtxKAmMWbOfNy1DOxNV2Rr/view" TargetMode="External"/><Relationship Id="rId12" Type="http://schemas.openxmlformats.org/officeDocument/2006/relationships/hyperlink" Target="https://drive.google.com/file/d/1cIeoBDali3MtxKAmMWbOfNy1DOxNV2Rr/view" TargetMode="External"/><Relationship Id="rId17" Type="http://schemas.openxmlformats.org/officeDocument/2006/relationships/hyperlink" Target="https://drive.google.com/file/d/1cIeoBDali3MtxKAmMWbOfNy1DOxNV2Rr/view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cIeoBDali3MtxKAmMWbOfNy1DOxNV2Rr/view" TargetMode="External"/><Relationship Id="rId20" Type="http://schemas.openxmlformats.org/officeDocument/2006/relationships/hyperlink" Target="https://drive.google.com/file/d/1cIeoBDali3MtxKAmMWbOfNy1DOxNV2Rr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IeoBDali3MtxKAmMWbOfNy1DOxNV2Rr/view" TargetMode="External"/><Relationship Id="rId11" Type="http://schemas.openxmlformats.org/officeDocument/2006/relationships/hyperlink" Target="https://drive.google.com/file/d/1cIeoBDali3MtxKAmMWbOfNy1DOxNV2Rr/view" TargetMode="External"/><Relationship Id="rId24" Type="http://schemas.openxmlformats.org/officeDocument/2006/relationships/hyperlink" Target="https://drive.google.com/file/d/1cIeoBDali3MtxKAmMWbOfNy1DOxNV2Rr/view" TargetMode="External"/><Relationship Id="rId5" Type="http://schemas.openxmlformats.org/officeDocument/2006/relationships/hyperlink" Target="https://drive.google.com/file/d/1cIeoBDali3MtxKAmMWbOfNy1DOxNV2Rr/view" TargetMode="External"/><Relationship Id="rId15" Type="http://schemas.openxmlformats.org/officeDocument/2006/relationships/hyperlink" Target="https://drive.google.com/file/d/1cIeoBDali3MtxKAmMWbOfNy1DOxNV2Rr/view" TargetMode="External"/><Relationship Id="rId23" Type="http://schemas.openxmlformats.org/officeDocument/2006/relationships/hyperlink" Target="https://drive.google.com/file/d/1cIeoBDali3MtxKAmMWbOfNy1DOxNV2Rr/view" TargetMode="External"/><Relationship Id="rId10" Type="http://schemas.openxmlformats.org/officeDocument/2006/relationships/hyperlink" Target="https://drive.google.com/file/d/1cIeoBDali3MtxKAmMWbOfNy1DOxNV2Rr/view" TargetMode="External"/><Relationship Id="rId19" Type="http://schemas.openxmlformats.org/officeDocument/2006/relationships/hyperlink" Target="https://drive.google.com/file/d/1cIeoBDali3MtxKAmMWbOfNy1DOxNV2Rr/view" TargetMode="External"/><Relationship Id="rId4" Type="http://schemas.openxmlformats.org/officeDocument/2006/relationships/hyperlink" Target="https://drive.google.com/file/d/1cIeoBDali3MtxKAmMWbOfNy1DOxNV2Rr/view" TargetMode="External"/><Relationship Id="rId9" Type="http://schemas.openxmlformats.org/officeDocument/2006/relationships/hyperlink" Target="https://drive.google.com/file/d/1cIeoBDali3MtxKAmMWbOfNy1DOxNV2Rr/view" TargetMode="External"/><Relationship Id="rId14" Type="http://schemas.openxmlformats.org/officeDocument/2006/relationships/hyperlink" Target="https://drive.google.com/file/d/1cIeoBDali3MtxKAmMWbOfNy1DOxNV2Rr/view" TargetMode="External"/><Relationship Id="rId22" Type="http://schemas.openxmlformats.org/officeDocument/2006/relationships/hyperlink" Target="https://drive.google.com/file/d/1cIeoBDali3MtxKAmMWbOfNy1DOxNV2Rr/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5963</Words>
  <Characters>35779</Characters>
  <Application>Microsoft Office Word</Application>
  <DocSecurity>0</DocSecurity>
  <Lines>298</Lines>
  <Paragraphs>83</Paragraphs>
  <ScaleCrop>false</ScaleCrop>
  <Company/>
  <LinksUpToDate>false</LinksUpToDate>
  <CharactersWithSpaces>41659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2020-09-15T15:59:00Z</dcterms:created>
  <dcterms:modified xsi:type="dcterms:W3CDTF">2020-09-15T15:59:00Z</dcterms:modified>
</cp:coreProperties>
</file>